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2"/>
          <w:szCs w:val="22"/>
          <w:u w:val="single"/>
          <w:lang w:val="en-US"/>
        </w:rPr>
      </w:pPr>
      <w:r>
        <w:rPr>
          <w:rFonts w:ascii="Calibri" w:eastAsia="Arial Unicode MS" w:hAnsi="Calibri" w:cs="Calibri"/>
          <w:b/>
          <w:kern w:val="28"/>
          <w:sz w:val="32"/>
          <w:szCs w:val="22"/>
          <w:u w:val="single"/>
          <w:lang w:val="en-US"/>
        </w:rPr>
        <w:t xml:space="preserve">Year 7     </w:t>
      </w:r>
      <w:r w:rsidRPr="001325B5">
        <w:rPr>
          <w:rFonts w:ascii="Calibri" w:eastAsia="Arial Unicode MS" w:hAnsi="Calibri" w:cs="Calibri"/>
          <w:b/>
          <w:kern w:val="28"/>
          <w:sz w:val="32"/>
          <w:szCs w:val="22"/>
          <w:u w:val="single"/>
          <w:lang w:val="en-US"/>
        </w:rPr>
        <w:t>10 Food/Hospitality facts:</w:t>
      </w:r>
    </w:p>
    <w:p w:rsidR="001139B0" w:rsidRDefault="001139B0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2"/>
          <w:szCs w:val="22"/>
          <w:u w:val="single"/>
          <w:lang w:val="en-US"/>
        </w:rPr>
      </w:pPr>
    </w:p>
    <w:p w:rsidR="001139B0" w:rsidRPr="001325B5" w:rsidRDefault="001139B0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2"/>
          <w:szCs w:val="22"/>
          <w:u w:val="single"/>
          <w:lang w:val="en-US"/>
        </w:rPr>
      </w:pPr>
    </w:p>
    <w:p w:rsidR="00042614" w:rsidRPr="001325B5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We use aprons when cooking to protect ourselves and our clothing.</w:t>
      </w:r>
    </w:p>
    <w:p w:rsidR="00042614" w:rsidRPr="001325B5" w:rsidRDefault="00042614" w:rsidP="00042614">
      <w:pPr>
        <w:autoSpaceDE/>
        <w:autoSpaceDN/>
        <w:spacing w:line="300" w:lineRule="exact"/>
        <w:ind w:left="720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equipment we use to prevent burns when using the oven are oven gloves/mitts.</w:t>
      </w:r>
    </w:p>
    <w:p w:rsidR="00042614" w:rsidRPr="001325B5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 xml:space="preserve">The </w:t>
      </w:r>
      <w:proofErr w:type="spellStart"/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Eatwell</w:t>
      </w:r>
      <w:proofErr w:type="spellEnd"/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 xml:space="preserve"> guide is a government based initiative to ensure people have a wide variety of food in their diets.</w:t>
      </w:r>
    </w:p>
    <w:p w:rsidR="00042614" w:rsidRPr="001325B5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two safety methods to ensure we use knives safely are the ‘Bridge’ and the ‘Claw’ method.</w:t>
      </w:r>
    </w:p>
    <w:p w:rsidR="00042614" w:rsidRPr="001325B5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We use a measuring jug to measure liquid correctly.</w:t>
      </w:r>
    </w:p>
    <w:p w:rsidR="00042614" w:rsidRPr="001325B5" w:rsidRDefault="00042614" w:rsidP="00042614">
      <w:pPr>
        <w:pStyle w:val="ListParagraph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units we weigh ingredients in are grams.</w:t>
      </w:r>
    </w:p>
    <w:p w:rsidR="00042614" w:rsidRPr="001325B5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nutrient ‘protein’ is for growth and repair.</w:t>
      </w:r>
    </w:p>
    <w:p w:rsidR="00042614" w:rsidRPr="001325B5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nutrient ‘carbohydrates’ are to provide our bodies with fast and slow releasing energy.</w:t>
      </w:r>
    </w:p>
    <w:p w:rsidR="00042614" w:rsidRPr="001325B5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1325B5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A method of cooking is a step by step guide to cook a dish of choice.</w:t>
      </w:r>
    </w:p>
    <w:p w:rsidR="00042614" w:rsidRPr="001325B5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Default="00042614" w:rsidP="00042614">
      <w:pPr>
        <w:numPr>
          <w:ilvl w:val="0"/>
          <w:numId w:val="1"/>
        </w:num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1325B5">
        <w:rPr>
          <w:rFonts w:ascii="Calibri" w:eastAsia="Arial Unicode MS" w:hAnsi="Calibri" w:cs="Calibri"/>
          <w:kern w:val="28"/>
          <w:sz w:val="32"/>
          <w:szCs w:val="22"/>
          <w:lang w:val="en-US"/>
        </w:rPr>
        <w:t>Fine dining is a type of restaurant in a formal setting.</w:t>
      </w:r>
    </w:p>
    <w:p w:rsidR="001139B0" w:rsidRDefault="001139B0" w:rsidP="001139B0">
      <w:pPr>
        <w:pStyle w:val="ListParagraph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1139B0" w:rsidRDefault="001139B0" w:rsidP="001139B0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1139B0" w:rsidRDefault="001139B0" w:rsidP="001139B0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1139B0" w:rsidRDefault="001139B0" w:rsidP="001139B0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1139B0" w:rsidRPr="001325B5" w:rsidRDefault="001139B0" w:rsidP="001139B0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b/>
          <w:kern w:val="28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7"/>
        <w:gridCol w:w="1737"/>
        <w:gridCol w:w="1737"/>
        <w:gridCol w:w="1737"/>
        <w:gridCol w:w="1737"/>
      </w:tblGrid>
      <w:tr w:rsidR="00042614" w:rsidRPr="001325B5" w:rsidTr="004E2535">
        <w:tc>
          <w:tcPr>
            <w:tcW w:w="1316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1325B5">
              <w:rPr>
                <w:rFonts w:ascii="Calibri" w:eastAsia="Calibri" w:hAnsi="Calibri"/>
                <w:sz w:val="32"/>
                <w:szCs w:val="32"/>
                <w:lang w:eastAsia="en-US"/>
              </w:rPr>
              <w:t>Date</w:t>
            </w:r>
          </w:p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  <w:tr w:rsidR="00042614" w:rsidRPr="001325B5" w:rsidTr="004E2535">
        <w:tc>
          <w:tcPr>
            <w:tcW w:w="1316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1325B5">
              <w:rPr>
                <w:rFonts w:ascii="Calibri" w:eastAsia="Calibri" w:hAnsi="Calibri"/>
                <w:sz w:val="32"/>
                <w:szCs w:val="32"/>
                <w:lang w:eastAsia="en-US"/>
              </w:rPr>
              <w:t>Score out of 10</w:t>
            </w: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1737" w:type="dxa"/>
            <w:shd w:val="clear" w:color="auto" w:fill="auto"/>
          </w:tcPr>
          <w:p w:rsidR="00042614" w:rsidRPr="001325B5" w:rsidRDefault="00042614" w:rsidP="004E2535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</w:tbl>
    <w:p w:rsidR="00535296" w:rsidRDefault="00415219"/>
    <w:p w:rsidR="00042614" w:rsidRDefault="00042614"/>
    <w:p w:rsidR="00042614" w:rsidRDefault="00042614"/>
    <w:p w:rsidR="00042614" w:rsidRDefault="00042614"/>
    <w:p w:rsidR="00042614" w:rsidRDefault="00042614"/>
    <w:p w:rsidR="00042614" w:rsidRDefault="00042614"/>
    <w:p w:rsidR="00042614" w:rsidRPr="00042614" w:rsidRDefault="00042614">
      <w:pPr>
        <w:rPr>
          <w:sz w:val="22"/>
        </w:rPr>
      </w:pP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2"/>
          <w:szCs w:val="22"/>
          <w:u w:val="single"/>
          <w:lang w:val="en-US"/>
        </w:rPr>
      </w:pPr>
      <w:r w:rsidRPr="00042614">
        <w:rPr>
          <w:rFonts w:ascii="Calibri" w:eastAsia="Arial Unicode MS" w:hAnsi="Calibri" w:cs="Calibri"/>
          <w:b/>
          <w:kern w:val="28"/>
          <w:sz w:val="32"/>
          <w:szCs w:val="22"/>
          <w:u w:val="single"/>
          <w:lang w:val="en-US"/>
        </w:rPr>
        <w:t>Year 8        10 Food/Hospitality facts:</w:t>
      </w: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autoSpaceDE/>
        <w:autoSpaceDN/>
        <w:spacing w:line="300" w:lineRule="exact"/>
        <w:ind w:left="720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autoSpaceDE/>
        <w:autoSpaceDN/>
        <w:spacing w:line="300" w:lineRule="exact"/>
        <w:ind w:left="720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equipment we use to put out a hob fire/small fire would be a fire blanket.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 xml:space="preserve">The </w:t>
      </w:r>
      <w:proofErr w:type="spellStart"/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Eatwell</w:t>
      </w:r>
      <w:proofErr w:type="spellEnd"/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 xml:space="preserve"> guide is a government based initiative to ensure people have a wide variety of food in their diets.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two safety methods to ensure we use knives safely are the ‘Bridge’ and the ‘Claw’ method.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We use a measuring jug to measure liquid correctly.</w:t>
      </w:r>
    </w:p>
    <w:p w:rsidR="00042614" w:rsidRPr="00042614" w:rsidRDefault="00042614" w:rsidP="00042614">
      <w:pPr>
        <w:ind w:left="720"/>
        <w:contextualSpacing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Three job roles within a hotel are Hotel manager, porter and a housekeeper.</w:t>
      </w: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nutrient ‘fat’ is for insulation to keep our bodies warm.</w:t>
      </w: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The nutrient ‘carbohydrates’ are to provide our bodies with fast and slow releasing energy.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A method of cooking is a step by step guide to cook a dish of choice.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Food should be stored at the following temperatures: 5 deg</w:t>
      </w:r>
      <w:r w:rsidR="000370A1">
        <w:rPr>
          <w:rFonts w:ascii="Calibri" w:eastAsia="Arial Unicode MS" w:hAnsi="Calibri" w:cs="Calibri"/>
          <w:kern w:val="28"/>
          <w:sz w:val="32"/>
          <w:szCs w:val="22"/>
          <w:lang w:val="en-US"/>
        </w:rPr>
        <w:t>r</w:t>
      </w: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ees Celsius (fridge) -18 degrees Celsius (freezer).</w:t>
      </w:r>
    </w:p>
    <w:p w:rsidR="00042614" w:rsidRPr="00042614" w:rsidRDefault="00042614" w:rsidP="00042614">
      <w:pPr>
        <w:autoSpaceDE/>
        <w:autoSpaceDN/>
        <w:spacing w:after="160" w:line="259" w:lineRule="auto"/>
        <w:ind w:left="720"/>
        <w:contextualSpacing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2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2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 xml:space="preserve">Three types of food poisoning are Salmonella, listeria and </w:t>
      </w:r>
      <w:r w:rsidR="000370A1"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E.coli</w:t>
      </w:r>
      <w:r w:rsidRPr="00042614">
        <w:rPr>
          <w:rFonts w:ascii="Calibri" w:eastAsia="Arial Unicode MS" w:hAnsi="Calibri" w:cs="Calibri"/>
          <w:kern w:val="28"/>
          <w:sz w:val="32"/>
          <w:szCs w:val="22"/>
          <w:lang w:val="en-US"/>
        </w:rPr>
        <w:t>.</w:t>
      </w:r>
    </w:p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tbl>
      <w:tblPr>
        <w:tblStyle w:val="TableGrid1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316"/>
        <w:gridCol w:w="1742"/>
        <w:gridCol w:w="1743"/>
        <w:gridCol w:w="1743"/>
        <w:gridCol w:w="1743"/>
        <w:gridCol w:w="1743"/>
      </w:tblGrid>
      <w:tr w:rsidR="00042614" w:rsidRPr="00042614" w:rsidTr="00042614">
        <w:tc>
          <w:tcPr>
            <w:tcW w:w="1316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4261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Date</w:t>
            </w:r>
          </w:p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2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042614" w:rsidRPr="00042614" w:rsidTr="00042614">
        <w:tc>
          <w:tcPr>
            <w:tcW w:w="1316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4261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Score out of 10</w:t>
            </w:r>
          </w:p>
        </w:tc>
        <w:tc>
          <w:tcPr>
            <w:tcW w:w="1742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</w:tbl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6"/>
          <w:szCs w:val="22"/>
          <w:u w:val="single"/>
          <w:lang w:val="en-US"/>
        </w:rPr>
      </w:pPr>
      <w:r>
        <w:rPr>
          <w:rFonts w:ascii="Calibri" w:eastAsia="Arial Unicode MS" w:hAnsi="Calibri" w:cs="Calibri"/>
          <w:b/>
          <w:kern w:val="28"/>
          <w:sz w:val="36"/>
          <w:szCs w:val="22"/>
          <w:u w:val="single"/>
          <w:lang w:val="en-US"/>
        </w:rPr>
        <w:t xml:space="preserve">Year 9          </w:t>
      </w:r>
      <w:r w:rsidRPr="00042614">
        <w:rPr>
          <w:rFonts w:ascii="Calibri" w:eastAsia="Arial Unicode MS" w:hAnsi="Calibri" w:cs="Calibri"/>
          <w:b/>
          <w:kern w:val="28"/>
          <w:sz w:val="36"/>
          <w:szCs w:val="22"/>
          <w:u w:val="single"/>
          <w:lang w:val="en-US"/>
        </w:rPr>
        <w:t>10 Food/Hospitality facts:</w:t>
      </w: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b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Another name for ‘germs’ is bacteria.</w:t>
      </w:r>
    </w:p>
    <w:p w:rsidR="00042614" w:rsidRPr="00042614" w:rsidRDefault="00042614" w:rsidP="00042614">
      <w:pPr>
        <w:autoSpaceDE/>
        <w:autoSpaceDN/>
        <w:spacing w:line="300" w:lineRule="exact"/>
        <w:ind w:left="72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Raw meat should be stored at the bottom of the fridge to prevent cross contamination ‘juices’ dripping onto other foods.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The Eat well guide is a government based initiative to ensure people have a wide variety of food in their diets.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The two safety methods to ensure we use knives safely are the ‘Bridge’ and the ‘Claw’ method.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The three types of spoons used are large: tablespoon, medium: dessert spoon and small: teaspoon.</w:t>
      </w:r>
    </w:p>
    <w:p w:rsidR="00042614" w:rsidRPr="00042614" w:rsidRDefault="00042614" w:rsidP="00042614">
      <w:pPr>
        <w:ind w:left="720"/>
        <w:contextualSpacing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 xml:space="preserve">The units we measure liquid are </w:t>
      </w:r>
      <w:proofErr w:type="spellStart"/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millilitres</w:t>
      </w:r>
      <w:proofErr w:type="spellEnd"/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 xml:space="preserve"> and the units we measure ingredients are grams.</w:t>
      </w: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The nutrient ‘fat’ is for insulation and keeping us warm.</w:t>
      </w:r>
    </w:p>
    <w:p w:rsidR="00042614" w:rsidRPr="00042614" w:rsidRDefault="00042614" w:rsidP="00042614">
      <w:pPr>
        <w:autoSpaceDE/>
        <w:autoSpaceDN/>
        <w:spacing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The nutrient ‘</w:t>
      </w:r>
      <w:proofErr w:type="spellStart"/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fibre</w:t>
      </w:r>
      <w:proofErr w:type="spellEnd"/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’ is to maintain a healthy digestive system.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 xml:space="preserve">Three types of food poisoning are Salmonella, listeria and </w:t>
      </w:r>
      <w:r w:rsidR="000370A1"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E.coli</w:t>
      </w:r>
      <w:bookmarkStart w:id="0" w:name="_GoBack"/>
      <w:bookmarkEnd w:id="0"/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.</w:t>
      </w:r>
    </w:p>
    <w:p w:rsidR="00042614" w:rsidRPr="00042614" w:rsidRDefault="00042614" w:rsidP="00042614">
      <w:pPr>
        <w:autoSpaceDE/>
        <w:autoSpaceDN/>
        <w:spacing w:line="300" w:lineRule="exact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numPr>
          <w:ilvl w:val="0"/>
          <w:numId w:val="3"/>
        </w:numPr>
        <w:autoSpaceDE/>
        <w:autoSpaceDN/>
        <w:spacing w:after="160" w:line="300" w:lineRule="exact"/>
        <w:jc w:val="center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  <w:r w:rsidRPr="00042614">
        <w:rPr>
          <w:rFonts w:ascii="Calibri" w:eastAsia="Arial Unicode MS" w:hAnsi="Calibri" w:cs="Calibri"/>
          <w:kern w:val="28"/>
          <w:sz w:val="36"/>
          <w:szCs w:val="22"/>
          <w:lang w:val="en-US"/>
        </w:rPr>
        <w:t>Bed and breakfast, budget, hostel, 1-5* star, halls of residence are all types of hotels.</w:t>
      </w:r>
    </w:p>
    <w:tbl>
      <w:tblPr>
        <w:tblStyle w:val="TableGrid1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1316"/>
        <w:gridCol w:w="1742"/>
        <w:gridCol w:w="1743"/>
        <w:gridCol w:w="1743"/>
        <w:gridCol w:w="1743"/>
        <w:gridCol w:w="1743"/>
      </w:tblGrid>
      <w:tr w:rsidR="00042614" w:rsidRPr="00042614" w:rsidTr="004E2535">
        <w:tc>
          <w:tcPr>
            <w:tcW w:w="1316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4261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Date</w:t>
            </w:r>
          </w:p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2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042614" w:rsidRPr="00042614" w:rsidTr="004E2535">
        <w:tc>
          <w:tcPr>
            <w:tcW w:w="1316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042614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Score out of 10</w:t>
            </w:r>
          </w:p>
        </w:tc>
        <w:tc>
          <w:tcPr>
            <w:tcW w:w="1742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  <w:tc>
          <w:tcPr>
            <w:tcW w:w="1743" w:type="dxa"/>
          </w:tcPr>
          <w:p w:rsidR="00042614" w:rsidRPr="00042614" w:rsidRDefault="00042614" w:rsidP="00042614">
            <w:pPr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</w:tbl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Pr="00042614" w:rsidRDefault="00042614" w:rsidP="00042614">
      <w:pPr>
        <w:spacing w:line="300" w:lineRule="exact"/>
        <w:ind w:left="360"/>
        <w:outlineLvl w:val="0"/>
        <w:rPr>
          <w:rFonts w:ascii="Calibri" w:eastAsia="Arial Unicode MS" w:hAnsi="Calibri" w:cs="Calibri"/>
          <w:kern w:val="28"/>
          <w:sz w:val="36"/>
          <w:szCs w:val="22"/>
          <w:lang w:val="en-US"/>
        </w:rPr>
      </w:pPr>
    </w:p>
    <w:p w:rsidR="00042614" w:rsidRDefault="00042614"/>
    <w:sectPr w:rsidR="00042614" w:rsidSect="00042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E7"/>
    <w:multiLevelType w:val="hybridMultilevel"/>
    <w:tmpl w:val="0E2AD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BC1"/>
    <w:multiLevelType w:val="hybridMultilevel"/>
    <w:tmpl w:val="0E2AD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14E2"/>
    <w:multiLevelType w:val="hybridMultilevel"/>
    <w:tmpl w:val="0E2AD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4"/>
    <w:rsid w:val="000370A1"/>
    <w:rsid w:val="00042614"/>
    <w:rsid w:val="001139B0"/>
    <w:rsid w:val="003204BA"/>
    <w:rsid w:val="00415219"/>
    <w:rsid w:val="00A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6DE2"/>
  <w15:chartTrackingRefBased/>
  <w15:docId w15:val="{097CEABD-B894-477A-8FB8-3010F588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14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4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B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Llewellyn</dc:creator>
  <cp:keywords/>
  <dc:description/>
  <cp:lastModifiedBy>Mrs S Llewellyn</cp:lastModifiedBy>
  <cp:revision>3</cp:revision>
  <cp:lastPrinted>2022-06-30T09:49:00Z</cp:lastPrinted>
  <dcterms:created xsi:type="dcterms:W3CDTF">2022-06-22T14:27:00Z</dcterms:created>
  <dcterms:modified xsi:type="dcterms:W3CDTF">2022-06-30T12:47:00Z</dcterms:modified>
</cp:coreProperties>
</file>